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0CD42" w14:textId="74BE2B99" w:rsidR="00675194" w:rsidRPr="00675194" w:rsidRDefault="00675194" w:rsidP="0004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94">
        <w:rPr>
          <w:rFonts w:ascii="Times New Roman" w:hAnsi="Times New Roman" w:cs="Times New Roman"/>
          <w:b/>
          <w:sz w:val="28"/>
          <w:szCs w:val="28"/>
        </w:rPr>
        <w:t>Экзаменационные вопросы по госпитальной педиатрии.</w:t>
      </w:r>
    </w:p>
    <w:p w14:paraId="78CD3D86" w14:textId="04CC90EB" w:rsidR="00675194" w:rsidRDefault="00675194" w:rsidP="0004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94">
        <w:rPr>
          <w:rFonts w:ascii="Times New Roman" w:hAnsi="Times New Roman" w:cs="Times New Roman"/>
          <w:b/>
          <w:sz w:val="28"/>
          <w:szCs w:val="28"/>
        </w:rPr>
        <w:t>5 курс, педиатрический факультет</w:t>
      </w:r>
    </w:p>
    <w:p w14:paraId="7B0AC604" w14:textId="77777777" w:rsidR="00043EE4" w:rsidRDefault="00043EE4" w:rsidP="00043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D3478" w14:textId="09CF998E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Лактазная</w:t>
      </w:r>
      <w:proofErr w:type="spellEnd"/>
      <w:r w:rsidRPr="00905714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  <w:r w:rsidR="00671F31">
        <w:rPr>
          <w:rFonts w:ascii="Times New Roman" w:hAnsi="Times New Roman" w:cs="Times New Roman"/>
          <w:sz w:val="28"/>
          <w:szCs w:val="28"/>
        </w:rPr>
        <w:t>, этиология, патогенез, клиника, диагностика, дифференциальная диагностика</w:t>
      </w:r>
      <w:proofErr w:type="gramStart"/>
      <w:r w:rsidR="00671F31" w:rsidRPr="00671F31">
        <w:rPr>
          <w:rFonts w:ascii="Times New Roman" w:hAnsi="Times New Roman" w:cs="Times New Roman"/>
          <w:sz w:val="28"/>
          <w:szCs w:val="28"/>
        </w:rPr>
        <w:t xml:space="preserve"> </w:t>
      </w:r>
      <w:r w:rsidR="00671F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1F31">
        <w:rPr>
          <w:rFonts w:ascii="Times New Roman" w:hAnsi="Times New Roman" w:cs="Times New Roman"/>
          <w:sz w:val="28"/>
          <w:szCs w:val="28"/>
        </w:rPr>
        <w:t xml:space="preserve"> лечение. </w:t>
      </w:r>
    </w:p>
    <w:p w14:paraId="6FF8A86B" w14:textId="4591A536" w:rsidR="00FD1B65" w:rsidRPr="00FD1B65" w:rsidRDefault="0009216D" w:rsidP="00FD1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D1B65">
        <w:rPr>
          <w:rFonts w:ascii="Times New Roman" w:hAnsi="Times New Roman" w:cs="Times New Roman"/>
          <w:sz w:val="28"/>
          <w:szCs w:val="28"/>
        </w:rPr>
        <w:t>Гастроэзофагиальнорефлюксная</w:t>
      </w:r>
      <w:proofErr w:type="spellEnd"/>
      <w:r w:rsidRPr="00FD1B65">
        <w:rPr>
          <w:rFonts w:ascii="Times New Roman" w:hAnsi="Times New Roman" w:cs="Times New Roman"/>
          <w:sz w:val="28"/>
          <w:szCs w:val="28"/>
        </w:rPr>
        <w:t xml:space="preserve"> болезнь</w:t>
      </w:r>
      <w:r w:rsidR="00FD1B65">
        <w:rPr>
          <w:rFonts w:ascii="Times New Roman" w:hAnsi="Times New Roman" w:cs="Times New Roman"/>
          <w:sz w:val="28"/>
          <w:szCs w:val="28"/>
        </w:rPr>
        <w:t>,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</w:t>
      </w:r>
      <w:r w:rsidR="00FD1B65">
        <w:rPr>
          <w:rFonts w:ascii="Times New Roman" w:hAnsi="Times New Roman" w:cs="Times New Roman"/>
          <w:sz w:val="28"/>
          <w:szCs w:val="28"/>
        </w:rPr>
        <w:t xml:space="preserve"> 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лечение. </w:t>
      </w:r>
    </w:p>
    <w:p w14:paraId="21C2A1DC" w14:textId="0F10D02B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Цирроз печени</w:t>
      </w:r>
      <w:r w:rsidR="00FD1B65">
        <w:rPr>
          <w:rFonts w:ascii="Times New Roman" w:hAnsi="Times New Roman" w:cs="Times New Roman"/>
          <w:sz w:val="28"/>
          <w:szCs w:val="28"/>
        </w:rPr>
        <w:t xml:space="preserve">, 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</w:t>
      </w:r>
      <w:r w:rsidR="00FD1B65">
        <w:rPr>
          <w:rFonts w:ascii="Times New Roman" w:hAnsi="Times New Roman" w:cs="Times New Roman"/>
          <w:sz w:val="28"/>
          <w:szCs w:val="28"/>
        </w:rPr>
        <w:t xml:space="preserve"> 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лечение.</w:t>
      </w:r>
    </w:p>
    <w:p w14:paraId="3F48CD59" w14:textId="2C8F432D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Болезнь Крона</w:t>
      </w:r>
      <w:r w:rsidR="00FD1B65">
        <w:rPr>
          <w:rFonts w:ascii="Times New Roman" w:hAnsi="Times New Roman" w:cs="Times New Roman"/>
          <w:sz w:val="28"/>
          <w:szCs w:val="28"/>
        </w:rPr>
        <w:t>,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</w:t>
      </w:r>
      <w:r w:rsidR="00FD1B65">
        <w:rPr>
          <w:rFonts w:ascii="Times New Roman" w:hAnsi="Times New Roman" w:cs="Times New Roman"/>
          <w:sz w:val="28"/>
          <w:szCs w:val="28"/>
        </w:rPr>
        <w:t xml:space="preserve"> 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лечение.</w:t>
      </w:r>
    </w:p>
    <w:p w14:paraId="2EE3C65E" w14:textId="685C0095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Аутоиммунный гепатит</w:t>
      </w:r>
      <w:r w:rsidR="00FD1B65">
        <w:rPr>
          <w:rFonts w:ascii="Times New Roman" w:hAnsi="Times New Roman" w:cs="Times New Roman"/>
          <w:sz w:val="28"/>
          <w:szCs w:val="28"/>
        </w:rPr>
        <w:t>,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45187A18" w14:textId="03479A20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Аутоиммунная гемолитическая анемия</w:t>
      </w:r>
      <w:r w:rsidR="00FD1B65">
        <w:rPr>
          <w:rFonts w:ascii="Times New Roman" w:hAnsi="Times New Roman" w:cs="Times New Roman"/>
          <w:sz w:val="28"/>
          <w:szCs w:val="28"/>
        </w:rPr>
        <w:t xml:space="preserve">, </w:t>
      </w:r>
      <w:r w:rsidR="00FD1B65" w:rsidRPr="00FD1B65">
        <w:rPr>
          <w:rFonts w:ascii="Times New Roman" w:hAnsi="Times New Roman" w:cs="Times New Roman"/>
          <w:sz w:val="28"/>
          <w:szCs w:val="28"/>
        </w:rPr>
        <w:t>этиология, патогенез, клиника, диагностика, дифференциальная диагностика,  лечение.</w:t>
      </w:r>
    </w:p>
    <w:p w14:paraId="3962058B" w14:textId="3A792BEC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Врожденная аномалия толстой кишки (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долихосигма</w:t>
      </w:r>
      <w:proofErr w:type="spellEnd"/>
      <w:r w:rsidRPr="00905714">
        <w:rPr>
          <w:rFonts w:ascii="Times New Roman" w:hAnsi="Times New Roman" w:cs="Times New Roman"/>
          <w:sz w:val="28"/>
          <w:szCs w:val="28"/>
        </w:rPr>
        <w:t>)</w:t>
      </w:r>
      <w:r w:rsidR="00FD1B65">
        <w:rPr>
          <w:rFonts w:ascii="Times New Roman" w:hAnsi="Times New Roman" w:cs="Times New Roman"/>
          <w:sz w:val="28"/>
          <w:szCs w:val="28"/>
        </w:rPr>
        <w:t>,</w:t>
      </w:r>
      <w:r w:rsidR="00043EE4">
        <w:rPr>
          <w:rFonts w:ascii="Times New Roman" w:hAnsi="Times New Roman" w:cs="Times New Roman"/>
          <w:sz w:val="28"/>
          <w:szCs w:val="28"/>
        </w:rPr>
        <w:t xml:space="preserve"> 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клиника, диагностика, дифференциальная диагностика,  лечение.</w:t>
      </w:r>
    </w:p>
    <w:p w14:paraId="4B68C13D" w14:textId="1561D1BF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905714">
        <w:rPr>
          <w:rFonts w:ascii="Times New Roman" w:hAnsi="Times New Roman" w:cs="Times New Roman"/>
          <w:sz w:val="28"/>
          <w:szCs w:val="28"/>
        </w:rPr>
        <w:t xml:space="preserve"> дерматит</w:t>
      </w:r>
      <w:r w:rsidR="00FD1B65">
        <w:rPr>
          <w:rFonts w:ascii="Times New Roman" w:hAnsi="Times New Roman" w:cs="Times New Roman"/>
          <w:sz w:val="28"/>
          <w:szCs w:val="28"/>
        </w:rPr>
        <w:t xml:space="preserve">, </w:t>
      </w:r>
      <w:r w:rsidR="00FD1B65" w:rsidRPr="00FD1B65">
        <w:rPr>
          <w:rFonts w:ascii="Times New Roman" w:hAnsi="Times New Roman" w:cs="Times New Roman"/>
          <w:sz w:val="28"/>
          <w:szCs w:val="28"/>
        </w:rPr>
        <w:t>этиология, патогенез, клиника, диагностика, дифференциальная диагностика,  лечение.</w:t>
      </w:r>
    </w:p>
    <w:p w14:paraId="21905DC6" w14:textId="511A1CFF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ВПГ-инфекция</w:t>
      </w:r>
      <w:r w:rsidR="00FD1B65">
        <w:rPr>
          <w:rFonts w:ascii="Times New Roman" w:hAnsi="Times New Roman" w:cs="Times New Roman"/>
          <w:sz w:val="28"/>
          <w:szCs w:val="28"/>
        </w:rPr>
        <w:t xml:space="preserve"> новорожденных, </w:t>
      </w:r>
      <w:r w:rsidR="00FD1B65" w:rsidRPr="00FD1B65">
        <w:rPr>
          <w:rFonts w:ascii="Times New Roman" w:hAnsi="Times New Roman" w:cs="Times New Roman"/>
          <w:sz w:val="28"/>
          <w:szCs w:val="28"/>
        </w:rPr>
        <w:t xml:space="preserve"> патогенез, клиника, диагностика, дифференциальная диагностика,  лечение.</w:t>
      </w:r>
    </w:p>
    <w:p w14:paraId="6E0701BA" w14:textId="77777777" w:rsidR="005A436D" w:rsidRPr="005A436D" w:rsidRDefault="000F0B82" w:rsidP="005A4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36D">
        <w:rPr>
          <w:rFonts w:ascii="Times New Roman" w:hAnsi="Times New Roman" w:cs="Times New Roman"/>
          <w:sz w:val="28"/>
          <w:szCs w:val="28"/>
        </w:rPr>
        <w:t>Врожденный гипотиреоз</w:t>
      </w:r>
      <w:r w:rsidR="005A436D" w:rsidRPr="005A436D">
        <w:rPr>
          <w:rFonts w:ascii="Times New Roman" w:hAnsi="Times New Roman" w:cs="Times New Roman"/>
          <w:sz w:val="28"/>
          <w:szCs w:val="28"/>
        </w:rPr>
        <w:t>, этиология, патогенез, клиника, диагностика, дифференциальная диагностика,  лечение.</w:t>
      </w:r>
    </w:p>
    <w:p w14:paraId="2F34F38D" w14:textId="3DB8CB59" w:rsidR="005A436D" w:rsidRPr="005A436D" w:rsidRDefault="000F0B82" w:rsidP="005A4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36D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5A436D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5A436D">
        <w:rPr>
          <w:rFonts w:ascii="Times New Roman" w:hAnsi="Times New Roman" w:cs="Times New Roman"/>
          <w:sz w:val="28"/>
          <w:szCs w:val="28"/>
        </w:rPr>
        <w:t xml:space="preserve"> бронхит</w:t>
      </w:r>
      <w:r w:rsidR="005A436D" w:rsidRPr="005A436D">
        <w:rPr>
          <w:rFonts w:ascii="Times New Roman" w:hAnsi="Times New Roman" w:cs="Times New Roman"/>
          <w:sz w:val="28"/>
          <w:szCs w:val="28"/>
        </w:rPr>
        <w:t>,</w:t>
      </w:r>
      <w:r w:rsidR="005A436D">
        <w:rPr>
          <w:rFonts w:ascii="Times New Roman" w:hAnsi="Times New Roman" w:cs="Times New Roman"/>
          <w:sz w:val="28"/>
          <w:szCs w:val="28"/>
        </w:rPr>
        <w:t xml:space="preserve"> </w:t>
      </w:r>
      <w:r w:rsidR="005A436D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03E27BF5" w14:textId="721B7CC7" w:rsidR="005A436D" w:rsidRPr="005A436D" w:rsidRDefault="0009216D" w:rsidP="005A43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36D">
        <w:rPr>
          <w:rFonts w:ascii="Times New Roman" w:hAnsi="Times New Roman" w:cs="Times New Roman"/>
          <w:sz w:val="28"/>
          <w:szCs w:val="28"/>
        </w:rPr>
        <w:t>Геморрагическая болезнь новорожденного</w:t>
      </w:r>
      <w:r w:rsidR="005A436D" w:rsidRPr="005A436D">
        <w:rPr>
          <w:rFonts w:ascii="Times New Roman" w:hAnsi="Times New Roman" w:cs="Times New Roman"/>
          <w:sz w:val="28"/>
          <w:szCs w:val="28"/>
        </w:rPr>
        <w:t>,</w:t>
      </w:r>
      <w:r w:rsidR="005A436D">
        <w:rPr>
          <w:rFonts w:ascii="Times New Roman" w:hAnsi="Times New Roman" w:cs="Times New Roman"/>
          <w:sz w:val="28"/>
          <w:szCs w:val="28"/>
        </w:rPr>
        <w:t xml:space="preserve"> </w:t>
      </w:r>
      <w:r w:rsidR="005A436D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550B954A" w14:textId="3A5AB513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Гемолитическая болезнь новорожденного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0B5C9C7F" w14:textId="19F0DCE0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 xml:space="preserve">Паралич 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Эрб</w:t>
      </w:r>
      <w:proofErr w:type="gramStart"/>
      <w:r w:rsidRPr="009057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057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5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Дюшена</w:t>
      </w:r>
      <w:proofErr w:type="spellEnd"/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4C42A096" w14:textId="2487B7D8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Картагенера</w:t>
      </w:r>
      <w:proofErr w:type="spellEnd"/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70873D59" w14:textId="4FD240FD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905714">
        <w:rPr>
          <w:rFonts w:ascii="Times New Roman" w:hAnsi="Times New Roman" w:cs="Times New Roman"/>
          <w:sz w:val="28"/>
          <w:szCs w:val="28"/>
        </w:rPr>
        <w:t xml:space="preserve"> анемия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2B156AA7" w14:textId="2DE02BE5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Бронхиальная астма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6FA94B80" w14:textId="1156F47E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Аллергический ринит</w:t>
      </w:r>
      <w:r w:rsidR="00337A6A">
        <w:rPr>
          <w:rFonts w:ascii="Times New Roman" w:hAnsi="Times New Roman" w:cs="Times New Roman"/>
          <w:sz w:val="28"/>
          <w:szCs w:val="28"/>
        </w:rPr>
        <w:t>,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10D64DE9" w14:textId="01CC35C7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ЮРА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087791BB" w14:textId="021616A2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lastRenderedPageBreak/>
        <w:t>СКВ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4B7C97C4" w14:textId="4D0EE4A9" w:rsidR="0009216D" w:rsidRPr="00905714" w:rsidRDefault="0009216D" w:rsidP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Внебольничная неонатальная пневмония</w:t>
      </w:r>
      <w:proofErr w:type="gramStart"/>
      <w:r w:rsidR="00337A6A" w:rsidRPr="005A436D">
        <w:rPr>
          <w:rFonts w:ascii="Times New Roman" w:hAnsi="Times New Roman" w:cs="Times New Roman"/>
          <w:sz w:val="28"/>
          <w:szCs w:val="28"/>
        </w:rPr>
        <w:t xml:space="preserve"> </w:t>
      </w:r>
      <w:r w:rsidR="00337A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A6A">
        <w:rPr>
          <w:rFonts w:ascii="Times New Roman" w:hAnsi="Times New Roman" w:cs="Times New Roman"/>
          <w:sz w:val="28"/>
          <w:szCs w:val="28"/>
        </w:rPr>
        <w:t xml:space="preserve"> </w:t>
      </w:r>
      <w:r w:rsidR="00337A6A" w:rsidRPr="005A436D">
        <w:rPr>
          <w:rFonts w:ascii="Times New Roman" w:hAnsi="Times New Roman" w:cs="Times New Roman"/>
          <w:sz w:val="28"/>
          <w:szCs w:val="28"/>
        </w:rPr>
        <w:t>этиология, патогенез, клиника, диагностика, дифференциальная диагностика,  лечение.</w:t>
      </w:r>
    </w:p>
    <w:p w14:paraId="32C01248" w14:textId="3CF7D45C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Криглера-Найяра</w:t>
      </w:r>
      <w:proofErr w:type="spellEnd"/>
      <w:proofErr w:type="gramStart"/>
      <w:r w:rsidR="00337A6A" w:rsidRPr="005A436D">
        <w:rPr>
          <w:rFonts w:ascii="Times New Roman" w:hAnsi="Times New Roman" w:cs="Times New Roman"/>
          <w:sz w:val="28"/>
          <w:szCs w:val="28"/>
        </w:rPr>
        <w:t xml:space="preserve"> </w:t>
      </w:r>
      <w:r w:rsidR="00337A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A6A">
        <w:rPr>
          <w:rFonts w:ascii="Times New Roman" w:hAnsi="Times New Roman" w:cs="Times New Roman"/>
          <w:sz w:val="28"/>
          <w:szCs w:val="28"/>
        </w:rPr>
        <w:t xml:space="preserve"> </w:t>
      </w:r>
      <w:r w:rsidR="00337A6A" w:rsidRPr="005A436D">
        <w:rPr>
          <w:rFonts w:ascii="Times New Roman" w:hAnsi="Times New Roman" w:cs="Times New Roman"/>
          <w:sz w:val="28"/>
          <w:szCs w:val="28"/>
        </w:rPr>
        <w:t>этиология, патогенез, клиника, диагностика, дифференциальная диагностика,  лечение.</w:t>
      </w:r>
    </w:p>
    <w:p w14:paraId="44961304" w14:textId="676C0567" w:rsidR="000F0B82" w:rsidRPr="00905714" w:rsidRDefault="000F0B82" w:rsidP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714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1B76EB7F" w14:textId="7E089704" w:rsidR="0009216D" w:rsidRPr="00905714" w:rsidRDefault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Адреногенитальный синдром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3317DAA6" w14:textId="2DDAE874" w:rsidR="0009216D" w:rsidRPr="00905714" w:rsidRDefault="000921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714">
        <w:rPr>
          <w:rFonts w:ascii="Times New Roman" w:hAnsi="Times New Roman" w:cs="Times New Roman"/>
          <w:sz w:val="28"/>
          <w:szCs w:val="28"/>
        </w:rPr>
        <w:t>Тромбастения</w:t>
      </w:r>
      <w:proofErr w:type="spellEnd"/>
      <w:r w:rsidRPr="00905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Гланцмана</w:t>
      </w:r>
      <w:proofErr w:type="spellEnd"/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4E9AE35D" w14:textId="2440F216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1FE01520" w14:textId="4B9DC228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 xml:space="preserve">Анемия </w:t>
      </w:r>
      <w:proofErr w:type="gramStart"/>
      <w:r w:rsidRPr="00905714">
        <w:rPr>
          <w:rFonts w:ascii="Times New Roman" w:hAnsi="Times New Roman" w:cs="Times New Roman"/>
          <w:sz w:val="28"/>
          <w:szCs w:val="28"/>
        </w:rPr>
        <w:t>недоношенных</w:t>
      </w:r>
      <w:proofErr w:type="gramEnd"/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4A3BA27A" w14:textId="5243165F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Лимфогранулематоз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04A049A2" w14:textId="43EB6363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Язвенный колит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7415C4BC" w14:textId="4ACBA988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Хронический панкреатит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35F50A10" w14:textId="116F245F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Дилатационная</w:t>
      </w:r>
      <w:proofErr w:type="spellEnd"/>
      <w:r w:rsidRPr="009057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proofErr w:type="gramStart"/>
      <w:r w:rsidR="00337A6A" w:rsidRPr="005A436D">
        <w:rPr>
          <w:rFonts w:ascii="Times New Roman" w:hAnsi="Times New Roman" w:cs="Times New Roman"/>
          <w:sz w:val="28"/>
          <w:szCs w:val="28"/>
        </w:rPr>
        <w:t xml:space="preserve"> </w:t>
      </w:r>
      <w:r w:rsidR="00337A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A6A">
        <w:rPr>
          <w:rFonts w:ascii="Times New Roman" w:hAnsi="Times New Roman" w:cs="Times New Roman"/>
          <w:sz w:val="28"/>
          <w:szCs w:val="28"/>
        </w:rPr>
        <w:t xml:space="preserve"> </w:t>
      </w:r>
      <w:r w:rsidR="00337A6A" w:rsidRPr="005A436D">
        <w:rPr>
          <w:rFonts w:ascii="Times New Roman" w:hAnsi="Times New Roman" w:cs="Times New Roman"/>
          <w:sz w:val="28"/>
          <w:szCs w:val="28"/>
        </w:rPr>
        <w:t>этиология, патогенез, клиника, диагностика, дифференциальная диагностика,  лечение.</w:t>
      </w:r>
    </w:p>
    <w:p w14:paraId="7DA7427C" w14:textId="10214900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905714">
        <w:rPr>
          <w:rFonts w:ascii="Times New Roman" w:hAnsi="Times New Roman" w:cs="Times New Roman"/>
          <w:sz w:val="28"/>
          <w:szCs w:val="28"/>
        </w:rPr>
        <w:t>Виллебранда</w:t>
      </w:r>
      <w:proofErr w:type="spellEnd"/>
      <w:r w:rsidR="00337A6A">
        <w:rPr>
          <w:rFonts w:ascii="Times New Roman" w:hAnsi="Times New Roman" w:cs="Times New Roman"/>
          <w:sz w:val="28"/>
          <w:szCs w:val="28"/>
        </w:rPr>
        <w:t>,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227BCD02" w14:textId="6DB73ED8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Неревматически</w:t>
      </w:r>
      <w:r w:rsidR="00337A6A">
        <w:rPr>
          <w:rFonts w:ascii="Times New Roman" w:hAnsi="Times New Roman" w:cs="Times New Roman"/>
          <w:sz w:val="28"/>
          <w:szCs w:val="28"/>
        </w:rPr>
        <w:t xml:space="preserve">й </w:t>
      </w:r>
      <w:r w:rsidRPr="00905714">
        <w:rPr>
          <w:rFonts w:ascii="Times New Roman" w:hAnsi="Times New Roman" w:cs="Times New Roman"/>
          <w:sz w:val="28"/>
          <w:szCs w:val="28"/>
        </w:rPr>
        <w:t xml:space="preserve"> </w:t>
      </w:r>
      <w:r w:rsidR="00337A6A">
        <w:rPr>
          <w:rFonts w:ascii="Times New Roman" w:hAnsi="Times New Roman" w:cs="Times New Roman"/>
          <w:sz w:val="28"/>
          <w:szCs w:val="28"/>
        </w:rPr>
        <w:t>мио</w:t>
      </w:r>
      <w:r w:rsidRPr="00905714">
        <w:rPr>
          <w:rFonts w:ascii="Times New Roman" w:hAnsi="Times New Roman" w:cs="Times New Roman"/>
          <w:sz w:val="28"/>
          <w:szCs w:val="28"/>
        </w:rPr>
        <w:t>кардит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0E965217" w14:textId="6691A859" w:rsidR="000F0B82" w:rsidRPr="00905714" w:rsidRDefault="000F0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БЛД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5B4C85A9" w14:textId="458DE2EF" w:rsidR="000F0B82" w:rsidRDefault="00905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714">
        <w:rPr>
          <w:rFonts w:ascii="Times New Roman" w:hAnsi="Times New Roman" w:cs="Times New Roman"/>
          <w:sz w:val="28"/>
          <w:szCs w:val="28"/>
        </w:rPr>
        <w:t>Инфекционный эндокардит</w:t>
      </w:r>
      <w:r w:rsidR="00337A6A">
        <w:rPr>
          <w:rFonts w:ascii="Times New Roman" w:hAnsi="Times New Roman" w:cs="Times New Roman"/>
          <w:sz w:val="28"/>
          <w:szCs w:val="28"/>
        </w:rPr>
        <w:t xml:space="preserve">, </w:t>
      </w:r>
      <w:r w:rsidR="00337A6A" w:rsidRPr="005A436D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диагностика, дифференциальная диагностика,  лечение.</w:t>
      </w:r>
    </w:p>
    <w:p w14:paraId="4D332B67" w14:textId="77777777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Наследственные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анемии, классификация. Анемия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, особенности  клиники. Лечение. Диагноз. Дифференциальный диагноз. Лечение.</w:t>
      </w:r>
    </w:p>
    <w:p w14:paraId="3F14F5F8" w14:textId="2D940A4C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Гиперфенилаланинемия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), патогенез.  Клинические  проявления в зависимости  от сроков установления диагноза. Лечение. Исход.</w:t>
      </w:r>
    </w:p>
    <w:p w14:paraId="222D05FC" w14:textId="163C1497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Гемоглобинопатии</w:t>
      </w:r>
      <w:proofErr w:type="gramStart"/>
      <w:r w:rsidRPr="0043623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36238">
        <w:rPr>
          <w:rFonts w:ascii="Times New Roman" w:hAnsi="Times New Roman" w:cs="Times New Roman"/>
          <w:sz w:val="28"/>
          <w:szCs w:val="28"/>
        </w:rPr>
        <w:t>алассемия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. Определение, этиология, патогенез, классификация, клиника в зависимости от формы заболевания. Диагноз, дифференциальный диагноз. Лечение, неотложная помощь во время гемолитического криза. Прогноз.</w:t>
      </w:r>
    </w:p>
    <w:p w14:paraId="344B54B0" w14:textId="69EECFDA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6238">
        <w:rPr>
          <w:rFonts w:ascii="Times New Roman" w:hAnsi="Times New Roman" w:cs="Times New Roman"/>
          <w:sz w:val="28"/>
          <w:szCs w:val="28"/>
        </w:rPr>
        <w:t xml:space="preserve"> Наследственные  нарушения обмена углеводов. Болезнь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Гирке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. Патогенез, клиника, дифференциальный диагноз. Современные подходы  к терапии. Течение,  исходы,  прогноз</w:t>
      </w:r>
    </w:p>
    <w:p w14:paraId="48FCA9FF" w14:textId="73C96A5B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 у детей. Определение, виды 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кардиомиопатий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. Патогенез, классификация. </w:t>
      </w:r>
      <w:proofErr w:type="gramStart"/>
      <w:r w:rsidRPr="00436238">
        <w:rPr>
          <w:rFonts w:ascii="Times New Roman" w:hAnsi="Times New Roman" w:cs="Times New Roman"/>
          <w:sz w:val="28"/>
          <w:szCs w:val="28"/>
        </w:rPr>
        <w:t xml:space="preserve">Клинические особенности гипертрофической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6238">
        <w:rPr>
          <w:rFonts w:ascii="Times New Roman" w:hAnsi="Times New Roman" w:cs="Times New Roman"/>
          <w:sz w:val="28"/>
          <w:szCs w:val="28"/>
        </w:rPr>
        <w:t xml:space="preserve"> Диагноз,  дифференциальный диагноз. Лечение, исход.</w:t>
      </w:r>
    </w:p>
    <w:p w14:paraId="20126F1C" w14:textId="17E3E98B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38">
        <w:rPr>
          <w:rFonts w:ascii="Times New Roman" w:hAnsi="Times New Roman" w:cs="Times New Roman"/>
          <w:sz w:val="28"/>
          <w:szCs w:val="28"/>
        </w:rPr>
        <w:t xml:space="preserve"> В12- дефицитная анемия, этиология,  патогенез, клиника, лечение, профилактика.</w:t>
      </w:r>
    </w:p>
    <w:p w14:paraId="7E3D45FB" w14:textId="4B3ECB31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38">
        <w:rPr>
          <w:rFonts w:ascii="Times New Roman" w:hAnsi="Times New Roman" w:cs="Times New Roman"/>
          <w:sz w:val="28"/>
          <w:szCs w:val="28"/>
        </w:rPr>
        <w:t xml:space="preserve"> Первичные иммунодефициты. Классификация. Болезнь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Вискотта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Олдрича</w:t>
      </w:r>
      <w:proofErr w:type="gramStart"/>
      <w:r w:rsidRPr="004362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36238">
        <w:rPr>
          <w:rFonts w:ascii="Times New Roman" w:hAnsi="Times New Roman" w:cs="Times New Roman"/>
          <w:sz w:val="28"/>
          <w:szCs w:val="28"/>
        </w:rPr>
        <w:t>атогенез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, клиника , диагностика. Современные направления в лечении. Прогноз</w:t>
      </w:r>
    </w:p>
    <w:p w14:paraId="0FB2B2F6" w14:textId="54FEFFFC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38">
        <w:rPr>
          <w:rFonts w:ascii="Times New Roman" w:hAnsi="Times New Roman" w:cs="Times New Roman"/>
          <w:sz w:val="28"/>
          <w:szCs w:val="28"/>
        </w:rPr>
        <w:t xml:space="preserve">  Болезнь Гоше. Этиология, патогенез, клиника, диагностика. Дифференциальный диагноз. Современные  методы  терапии. Течение, исход.</w:t>
      </w:r>
    </w:p>
    <w:p w14:paraId="558835BF" w14:textId="5C59ECF6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238">
        <w:rPr>
          <w:rFonts w:ascii="Times New Roman" w:hAnsi="Times New Roman" w:cs="Times New Roman"/>
          <w:sz w:val="28"/>
          <w:szCs w:val="28"/>
        </w:rPr>
        <w:t xml:space="preserve">Системные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васкулиты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. Определение, классификация. Узелковый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полиартериит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. Этиология, патогенез, полиморфизм клинических проявлений. Диагностические критерии. Дифференциальный диагноз. Лечение, прогноз.</w:t>
      </w:r>
    </w:p>
    <w:p w14:paraId="4D25318A" w14:textId="77777777" w:rsidR="00FC0804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Дыхательная недостаточность. Причины, классификация, патогенез, клиника. Методы исследования функции внешнего дыхания. Лечение. </w:t>
      </w:r>
    </w:p>
    <w:p w14:paraId="6582CAEF" w14:textId="26EA5DE4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Синдром сердечной недостаточности.  Определение, причины, первичные и вторичные  механизмы адаптации. Классификация. Клинические проявления лево- и правожелудочковой недостаточности. Лечение</w:t>
      </w:r>
    </w:p>
    <w:p w14:paraId="65B017E7" w14:textId="58667B71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Фосфат - диабет. Патогенез,  клиника, диагностика, дифференциальный диагноз. Лечение, исход. </w:t>
      </w:r>
    </w:p>
    <w:p w14:paraId="2F91D408" w14:textId="36B705CF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Наследственный нефрит (синдром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Альпорта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) Определение, особенности наследования. Клиника, диагностика. Дифференциальный диагноз.  Лечение. Исходы.</w:t>
      </w:r>
    </w:p>
    <w:p w14:paraId="08800BF4" w14:textId="2666B596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Хроническая болезнь почек, Определение, причины, патогенез, стадии. Клиническая картина в зависимости от стадии. Диагностика. Лечение</w:t>
      </w:r>
    </w:p>
    <w:p w14:paraId="33574956" w14:textId="4D50F7BC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эмбриофетопатия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. Патогенез. Клиническая картина. Диагностика. Дифференциальный диагноз. Лечение. Неотложная помощь гипогликемии. Профилактика. Исходы. </w:t>
      </w:r>
    </w:p>
    <w:p w14:paraId="36A53CD6" w14:textId="5C13E4A7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Гельминтозы Энтеробиоз, распространенность, клиника, диагностика, лечение, профилактика</w:t>
      </w:r>
    </w:p>
    <w:p w14:paraId="7C1BBA5A" w14:textId="0237B09D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Дерматомиозит. Классификация. Клинические особенности. Диагностические критерии. Дифференциальный диагноз. Лечение. Прогноз.</w:t>
      </w:r>
    </w:p>
    <w:p w14:paraId="4EC8FC04" w14:textId="0485BEA3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lastRenderedPageBreak/>
        <w:t>Синдром вегетативной дисфункции. Причины, классификация, клинические проявления, диагноз, дифференциальный диагноз, лечение, профилактика.</w:t>
      </w:r>
    </w:p>
    <w:p w14:paraId="0F78FFE5" w14:textId="19EF1E9A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Гипертермический синдром. Этиология, патогенез, клиника, дифференциальный диагноз «белой» и «розовой» лихорадки. Неотложная помощь</w:t>
      </w:r>
    </w:p>
    <w:p w14:paraId="2FFDB0E2" w14:textId="0F84EEA8" w:rsidR="00436238" w:rsidRPr="00436238" w:rsidRDefault="00436238" w:rsidP="00BB720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36238">
        <w:rPr>
          <w:rFonts w:ascii="Times New Roman" w:hAnsi="Times New Roman" w:cs="Times New Roman"/>
          <w:sz w:val="28"/>
          <w:szCs w:val="28"/>
        </w:rPr>
        <w:t>Тубулоинтерстициальный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нефрит. Определение, классификация, особенности патогенеза, клиническая картина в зависимости от формы ТИН, диагностика, лечение, прогноз.</w:t>
      </w:r>
    </w:p>
    <w:p w14:paraId="3277ACE3" w14:textId="79C46F28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Нефротический синдром. Этиология, патогенез, классификация, клиника, дифференциальный диагноз, лечение, исходы </w:t>
      </w:r>
    </w:p>
    <w:p w14:paraId="343051B0" w14:textId="7FE94059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Пороки развития бронхолегочной системы. Этиология. Классификация. Клиника в зависимости от вида порока. Диагноз, дифференциальный диагноз. Течение, лечение,  исходы.</w:t>
      </w:r>
    </w:p>
    <w:p w14:paraId="3CBAA2E1" w14:textId="3256890C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Врожденный гипотиреоз. Классификация. Этиология. Патогенез. Клиническая картина. Диагностика. Неонатальный скрининг. Дифференциальный диагноз. Лечение. Исходы. </w:t>
      </w:r>
    </w:p>
    <w:p w14:paraId="5F0778B0" w14:textId="3CD46ECC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6238">
        <w:rPr>
          <w:rFonts w:ascii="Times New Roman" w:hAnsi="Times New Roman" w:cs="Times New Roman"/>
          <w:sz w:val="28"/>
          <w:szCs w:val="28"/>
        </w:rPr>
        <w:t>Патологические</w:t>
      </w:r>
      <w:proofErr w:type="gramEnd"/>
      <w:r w:rsidRPr="00436238">
        <w:rPr>
          <w:rFonts w:ascii="Times New Roman" w:hAnsi="Times New Roman" w:cs="Times New Roman"/>
          <w:sz w:val="28"/>
          <w:szCs w:val="28"/>
        </w:rPr>
        <w:t xml:space="preserve"> желтухи с повышенным содержанием непрямого билирубина в плазме, связанные с повышенным гемолизом эритроцитов. Причины. Клиническая картина. Дифференциальный диагноз.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Изоиммунная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гемолитическая анемия (ГБН). Формы. Осложнения. Терапия </w:t>
      </w:r>
      <w:proofErr w:type="gramStart"/>
      <w:r w:rsidRPr="00436238">
        <w:rPr>
          <w:rFonts w:ascii="Times New Roman" w:hAnsi="Times New Roman" w:cs="Times New Roman"/>
          <w:sz w:val="28"/>
          <w:szCs w:val="28"/>
        </w:rPr>
        <w:t>непрямой</w:t>
      </w:r>
      <w:proofErr w:type="gramEnd"/>
      <w:r w:rsidRPr="0043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ADE7CE" w14:textId="6FD5CC02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Патологические желтухи с повышенным содержанием непрямого билирубина в плазме, связанные с нарушением конъюгации билирубина. </w:t>
      </w:r>
      <w:proofErr w:type="gramStart"/>
      <w:r w:rsidRPr="00436238">
        <w:rPr>
          <w:rFonts w:ascii="Times New Roman" w:hAnsi="Times New Roman" w:cs="Times New Roman"/>
          <w:sz w:val="28"/>
          <w:szCs w:val="28"/>
        </w:rPr>
        <w:t>Наследственные</w:t>
      </w:r>
      <w:proofErr w:type="gramEnd"/>
      <w:r w:rsidRPr="0043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Криглера-Наджара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Люцея-Дрискола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>). Причины. Клиническая картина. Дифференциальный диагноз.</w:t>
      </w:r>
      <w:r w:rsidR="00A234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3623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6238">
        <w:rPr>
          <w:rFonts w:ascii="Times New Roman" w:hAnsi="Times New Roman" w:cs="Times New Roman"/>
          <w:sz w:val="28"/>
          <w:szCs w:val="28"/>
        </w:rPr>
        <w:t xml:space="preserve">ерапия непрямой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гипербилирубинемии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2AAF1" w14:textId="130239AC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Анемии недоношенных детей. Этиология. Патогенез. Ранняя и поздняя анемии. Клинические проявления. Диагностика. Лечение.</w:t>
      </w:r>
    </w:p>
    <w:p w14:paraId="5984C8F9" w14:textId="576B3554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Недоношенные дети. Дифференцированные программы выхаживания в зависимости от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гестационного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возраста. Особенности психофизического развития и заболеваемости, вскармливания. Оценка зрелости. Прогноз. </w:t>
      </w:r>
    </w:p>
    <w:p w14:paraId="561EE82D" w14:textId="46E9BA0C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Инфекционно-воспалительные заболевания новорожденных. Представление о системной воспалительной реакции организма. Патогенез. Клиническая картина. Диагностика сепсиса. Дифференциальный диагноз. Осложнения. Лечение. </w:t>
      </w:r>
    </w:p>
    <w:p w14:paraId="7ABDD984" w14:textId="0F9332BB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Врожденная гиперплазия коры надпочечников. Классификация. Этиология. Патогенез различных форм. Клинические проявления простой и сольтеряющей формы. Диагностика. Дифференциальный диагноз. Лечение. Неотложная помощь.</w:t>
      </w:r>
    </w:p>
    <w:p w14:paraId="604E8E9E" w14:textId="1D0DF7A4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6238">
        <w:rPr>
          <w:rFonts w:ascii="Times New Roman" w:hAnsi="Times New Roman" w:cs="Times New Roman"/>
          <w:sz w:val="28"/>
          <w:szCs w:val="28"/>
        </w:rPr>
        <w:lastRenderedPageBreak/>
        <w:t>Дисметаболические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и токсико-метаболические нарушения функции ЦНС. Клинические проявления ядерной желтухи, фетального алкогольного синдрома. Диагностика. Дифференциальный диагноз. Лечение. Исходы. </w:t>
      </w:r>
    </w:p>
    <w:p w14:paraId="40C2325E" w14:textId="3BE221E6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Болезнь Кавасаки. Этиология, патогенез, клиника. Диагноз и дифференциальный диагноз с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кавасакиподобным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 синдромом. Лечение, исход.</w:t>
      </w:r>
    </w:p>
    <w:p w14:paraId="75131A5C" w14:textId="4E9CB6D5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Первичные иммунодефициты.  Классификация. Болезнь Луи - Бар. Патогенез, клиника, диагностика. Современные направления в лечении. Прогноз</w:t>
      </w:r>
    </w:p>
    <w:p w14:paraId="78E72FEF" w14:textId="23DC1EF7" w:rsidR="00436238" w:rsidRPr="00436238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>Системная склеродермия. Патогенез, клинические проявления, ведущие синдромы. Диагностические критерии. Течение, лечение, прогноз</w:t>
      </w:r>
      <w:proofErr w:type="gramStart"/>
      <w:r w:rsidRPr="00436238">
        <w:rPr>
          <w:rFonts w:ascii="Times New Roman" w:hAnsi="Times New Roman" w:cs="Times New Roman"/>
          <w:sz w:val="28"/>
          <w:szCs w:val="28"/>
        </w:rPr>
        <w:t xml:space="preserve"> </w:t>
      </w:r>
      <w:r w:rsidR="007A25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C1471E" w14:textId="1D2B5EAF" w:rsidR="00436238" w:rsidRPr="00905714" w:rsidRDefault="00436238" w:rsidP="004362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38">
        <w:rPr>
          <w:rFonts w:ascii="Times New Roman" w:hAnsi="Times New Roman" w:cs="Times New Roman"/>
          <w:sz w:val="28"/>
          <w:szCs w:val="28"/>
        </w:rPr>
        <w:t xml:space="preserve">Первичные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иммунодефицитные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состояния. Классификация. Селективный дефицит </w:t>
      </w:r>
      <w:proofErr w:type="spellStart"/>
      <w:r w:rsidRPr="00436238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436238">
        <w:rPr>
          <w:rFonts w:ascii="Times New Roman" w:hAnsi="Times New Roman" w:cs="Times New Roman"/>
          <w:sz w:val="28"/>
          <w:szCs w:val="28"/>
        </w:rPr>
        <w:t xml:space="preserve"> Патогенез, клиника, диагностика. Современные направления в лечении. Прогноз</w:t>
      </w:r>
      <w:r w:rsidR="007A25C1">
        <w:rPr>
          <w:rFonts w:ascii="Times New Roman" w:hAnsi="Times New Roman" w:cs="Times New Roman"/>
          <w:sz w:val="28"/>
          <w:szCs w:val="28"/>
        </w:rPr>
        <w:t>.</w:t>
      </w:r>
    </w:p>
    <w:sectPr w:rsidR="00436238" w:rsidRPr="009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C3B"/>
    <w:multiLevelType w:val="hybridMultilevel"/>
    <w:tmpl w:val="0CEE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94"/>
    <w:rsid w:val="00043EE4"/>
    <w:rsid w:val="0009216D"/>
    <w:rsid w:val="000F0B82"/>
    <w:rsid w:val="00337A6A"/>
    <w:rsid w:val="00436238"/>
    <w:rsid w:val="005A436D"/>
    <w:rsid w:val="00671F31"/>
    <w:rsid w:val="00675194"/>
    <w:rsid w:val="007A25C1"/>
    <w:rsid w:val="00905714"/>
    <w:rsid w:val="00A23476"/>
    <w:rsid w:val="00A91CFF"/>
    <w:rsid w:val="00B83D94"/>
    <w:rsid w:val="00BB720E"/>
    <w:rsid w:val="00CD59DA"/>
    <w:rsid w:val="00FC0804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56DF-9743-460F-B90B-571388B0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2023-05-25T08:04:00Z</cp:lastPrinted>
  <dcterms:created xsi:type="dcterms:W3CDTF">2023-05-25T03:56:00Z</dcterms:created>
  <dcterms:modified xsi:type="dcterms:W3CDTF">2023-05-25T08:51:00Z</dcterms:modified>
</cp:coreProperties>
</file>